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69EB7" w14:textId="77777777" w:rsidR="004E28A3" w:rsidRDefault="004E28A3" w:rsidP="004E28A3">
      <w:pPr>
        <w:spacing w:line="276" w:lineRule="auto"/>
        <w:ind w:left="72" w:right="36"/>
        <w:textAlignment w:val="baseline"/>
        <w:rPr>
          <w:rFonts w:ascii="Tahoma" w:eastAsia="Tahoma" w:hAnsi="Tahoma"/>
          <w:color w:val="000000"/>
          <w:sz w:val="36"/>
          <w:szCs w:val="36"/>
        </w:rPr>
      </w:pPr>
    </w:p>
    <w:p w14:paraId="792C440F" w14:textId="5E941F6E" w:rsidR="004E28A3" w:rsidRPr="0047356C" w:rsidRDefault="004E28A3" w:rsidP="004E28A3">
      <w:pPr>
        <w:spacing w:line="276" w:lineRule="auto"/>
        <w:ind w:left="72" w:right="36"/>
        <w:textAlignment w:val="baseline"/>
        <w:rPr>
          <w:rFonts w:ascii="Tahoma" w:eastAsia="Tahoma" w:hAnsi="Tahoma"/>
          <w:color w:val="000000"/>
          <w:sz w:val="36"/>
          <w:szCs w:val="36"/>
        </w:rPr>
      </w:pPr>
      <w:r w:rsidRPr="0047356C">
        <w:rPr>
          <w:rFonts w:ascii="Tahoma" w:eastAsia="Tahoma" w:hAnsi="Tahoma"/>
          <w:color w:val="000000"/>
          <w:sz w:val="36"/>
          <w:szCs w:val="36"/>
        </w:rPr>
        <w:t>Holdrege Residential Cleanup</w:t>
      </w:r>
    </w:p>
    <w:p w14:paraId="323BF7EC" w14:textId="77777777" w:rsidR="004E28A3" w:rsidRPr="0047356C" w:rsidRDefault="004E28A3" w:rsidP="004E28A3">
      <w:pPr>
        <w:spacing w:line="276" w:lineRule="auto"/>
        <w:ind w:left="72" w:right="36"/>
        <w:textAlignment w:val="baseline"/>
        <w:rPr>
          <w:rFonts w:ascii="Tahoma" w:eastAsia="Tahoma" w:hAnsi="Tahoma"/>
          <w:color w:val="000000"/>
          <w:sz w:val="32"/>
          <w:szCs w:val="32"/>
        </w:rPr>
      </w:pPr>
      <w:r w:rsidRPr="0047356C">
        <w:rPr>
          <w:rFonts w:ascii="Tahoma" w:eastAsia="Tahoma" w:hAnsi="Tahoma"/>
          <w:color w:val="000000"/>
          <w:sz w:val="32"/>
          <w:szCs w:val="32"/>
        </w:rPr>
        <w:t>Free One Trip Landfill Disposal Policy</w:t>
      </w:r>
    </w:p>
    <w:p w14:paraId="41A2F7F8" w14:textId="77777777" w:rsidR="004E28A3" w:rsidRPr="0047356C" w:rsidRDefault="004E28A3" w:rsidP="004E28A3">
      <w:pPr>
        <w:spacing w:line="276" w:lineRule="auto"/>
        <w:ind w:left="72" w:right="36"/>
        <w:textAlignment w:val="baseline"/>
        <w:rPr>
          <w:rFonts w:ascii="Tahoma" w:eastAsia="Tahoma" w:hAnsi="Tahoma"/>
          <w:color w:val="000000"/>
          <w:sz w:val="28"/>
          <w:szCs w:val="28"/>
        </w:rPr>
      </w:pPr>
    </w:p>
    <w:p w14:paraId="240FB9C4" w14:textId="77777777" w:rsidR="004E28A3" w:rsidRPr="0047356C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3"/>
          <w:sz w:val="28"/>
          <w:szCs w:val="28"/>
        </w:rPr>
      </w:pP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>The Prairie Hill landfill,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 xml:space="preserve"> 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 xml:space="preserve">owned and operated by the City of Holdrege, 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 xml:space="preserve">has 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>announce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>d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 xml:space="preserve"> that during May, June and July of 2025, residents of the City of Holdrege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 xml:space="preserve"> </w:t>
      </w:r>
      <w:r w:rsidRPr="0047356C">
        <w:rPr>
          <w:rFonts w:ascii="Tahoma" w:eastAsia="Tahoma" w:hAnsi="Tahoma"/>
          <w:color w:val="000000"/>
          <w:spacing w:val="2"/>
          <w:sz w:val="28"/>
          <w:szCs w:val="28"/>
        </w:rPr>
        <w:t xml:space="preserve">will be allowed to dump residential waste for free! This </w:t>
      </w:r>
      <w:r>
        <w:rPr>
          <w:rFonts w:ascii="Tahoma" w:eastAsia="Tahoma" w:hAnsi="Tahoma"/>
          <w:color w:val="000000"/>
          <w:spacing w:val="2"/>
          <w:sz w:val="28"/>
          <w:szCs w:val="28"/>
        </w:rPr>
        <w:t xml:space="preserve">is a </w:t>
      </w:r>
      <w:r w:rsidRPr="0047356C">
        <w:rPr>
          <w:rFonts w:ascii="Tahoma" w:eastAsia="Tahoma" w:hAnsi="Tahoma"/>
          <w:color w:val="000000"/>
          <w:spacing w:val="2"/>
          <w:sz w:val="28"/>
          <w:szCs w:val="28"/>
        </w:rPr>
        <w:t>one-time, per-residence, per-month</w:t>
      </w:r>
      <w:r>
        <w:rPr>
          <w:rFonts w:ascii="Tahoma" w:eastAsia="Tahoma" w:hAnsi="Tahoma"/>
          <w:color w:val="000000"/>
          <w:spacing w:val="2"/>
          <w:sz w:val="28"/>
          <w:szCs w:val="28"/>
        </w:rPr>
        <w:t xml:space="preserve"> policy.</w:t>
      </w:r>
    </w:p>
    <w:p w14:paraId="0A56516C" w14:textId="77777777" w:rsidR="004E28A3" w:rsidRPr="0047356C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3"/>
          <w:sz w:val="28"/>
          <w:szCs w:val="28"/>
        </w:rPr>
      </w:pP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 xml:space="preserve">This is an opportunity for the residents of Holdrege to clean up their properties and 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>assist with improving the community overall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>. This free event is for residential waste only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 xml:space="preserve"> 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 xml:space="preserve">and 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>does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 xml:space="preserve"> NOT apply to Contractors or Commercial Waste haulers.</w:t>
      </w:r>
    </w:p>
    <w:p w14:paraId="2C7E5F12" w14:textId="77777777" w:rsidR="004E28A3" w:rsidRPr="0047356C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3"/>
          <w:sz w:val="28"/>
          <w:szCs w:val="28"/>
        </w:rPr>
      </w:pP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 xml:space="preserve">Residents are allowed 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>to dump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 xml:space="preserve"> one pickup, a pickup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>-sized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 xml:space="preserve"> trailer or a carload of debris 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>at the landfill once per month during May, June and July at no charge.</w:t>
      </w:r>
    </w:p>
    <w:p w14:paraId="07121048" w14:textId="77777777" w:rsidR="004E28A3" w:rsidRPr="0047356C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3"/>
          <w:sz w:val="28"/>
          <w:szCs w:val="28"/>
        </w:rPr>
      </w:pPr>
      <w:r>
        <w:rPr>
          <w:rFonts w:ascii="Tahoma" w:eastAsia="Tahoma" w:hAnsi="Tahoma"/>
          <w:color w:val="000000"/>
          <w:spacing w:val="3"/>
          <w:sz w:val="28"/>
          <w:szCs w:val="28"/>
        </w:rPr>
        <w:t xml:space="preserve">To take advantage of this free-dumping policy, Holdrege residents must present the Gatehouse Clerk with a copy of a recent City of Holdrege utility bill </w:t>
      </w:r>
      <w:r w:rsidRPr="009E158A">
        <w:rPr>
          <w:rFonts w:ascii="Tahoma" w:eastAsia="Tahoma" w:hAnsi="Tahoma"/>
          <w:color w:val="000000"/>
          <w:spacing w:val="3"/>
          <w:sz w:val="24"/>
          <w:szCs w:val="24"/>
        </w:rPr>
        <w:t>AND</w:t>
      </w:r>
      <w:r>
        <w:rPr>
          <w:rFonts w:ascii="Tahoma" w:eastAsia="Tahoma" w:hAnsi="Tahoma"/>
          <w:color w:val="000000"/>
          <w:spacing w:val="3"/>
          <w:sz w:val="28"/>
          <w:szCs w:val="28"/>
        </w:rPr>
        <w:t xml:space="preserve"> proof of a Holdrege address</w:t>
      </w:r>
      <w:r>
        <w:rPr>
          <w:rFonts w:ascii="Tahoma" w:eastAsia="Tahoma" w:hAnsi="Tahoma"/>
          <w:color w:val="000000"/>
          <w:spacing w:val="2"/>
          <w:sz w:val="28"/>
          <w:szCs w:val="28"/>
        </w:rPr>
        <w:t>.</w:t>
      </w:r>
    </w:p>
    <w:p w14:paraId="5B074C5B" w14:textId="77777777" w:rsidR="004E28A3" w:rsidRPr="009E158A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2"/>
          <w:sz w:val="28"/>
          <w:szCs w:val="28"/>
        </w:rPr>
      </w:pPr>
      <w:r w:rsidRPr="0047356C">
        <w:rPr>
          <w:rFonts w:ascii="Tahoma" w:eastAsia="Tahoma" w:hAnsi="Tahoma"/>
          <w:color w:val="000000"/>
          <w:spacing w:val="2"/>
          <w:sz w:val="28"/>
          <w:szCs w:val="28"/>
        </w:rPr>
        <w:t xml:space="preserve">Residents </w:t>
      </w:r>
      <w:r>
        <w:rPr>
          <w:rFonts w:ascii="Tahoma" w:eastAsia="Tahoma" w:hAnsi="Tahoma"/>
          <w:color w:val="000000"/>
          <w:spacing w:val="2"/>
          <w:sz w:val="28"/>
          <w:szCs w:val="28"/>
        </w:rPr>
        <w:t>may encounter</w:t>
      </w:r>
      <w:r w:rsidRPr="0047356C">
        <w:rPr>
          <w:rFonts w:ascii="Tahoma" w:eastAsia="Tahoma" w:hAnsi="Tahoma"/>
          <w:color w:val="000000"/>
          <w:spacing w:val="2"/>
          <w:sz w:val="28"/>
          <w:szCs w:val="28"/>
        </w:rPr>
        <w:t xml:space="preserve"> long lines and waiting periods because the landfill must maintain disposal</w:t>
      </w:r>
      <w:r>
        <w:rPr>
          <w:rFonts w:ascii="Tahoma" w:eastAsia="Tahoma" w:hAnsi="Tahoma"/>
          <w:color w:val="000000"/>
          <w:spacing w:val="2"/>
          <w:sz w:val="28"/>
          <w:szCs w:val="28"/>
        </w:rPr>
        <w:t xml:space="preserve"> </w:t>
      </w:r>
      <w:r w:rsidRPr="0047356C">
        <w:rPr>
          <w:rFonts w:ascii="Tahoma" w:eastAsia="Tahoma" w:hAnsi="Tahoma"/>
          <w:color w:val="000000"/>
          <w:spacing w:val="3"/>
          <w:sz w:val="28"/>
          <w:szCs w:val="28"/>
        </w:rPr>
        <w:t>records required by the Nebraska Department of Environment and Energy.</w:t>
      </w:r>
    </w:p>
    <w:p w14:paraId="420933B9" w14:textId="77777777" w:rsidR="004E28A3" w:rsidRPr="009E158A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3"/>
          <w:sz w:val="28"/>
          <w:szCs w:val="28"/>
        </w:rPr>
      </w:pPr>
      <w:r>
        <w:rPr>
          <w:rFonts w:ascii="Tahoma" w:eastAsia="Tahoma" w:hAnsi="Tahoma"/>
          <w:color w:val="000000"/>
          <w:spacing w:val="3"/>
          <w:sz w:val="28"/>
          <w:szCs w:val="28"/>
        </w:rPr>
        <w:t>Every customer is subject to all landfill rules, such as securing and covering all loads to prevent littering and waiting their turn at the scale.</w:t>
      </w:r>
    </w:p>
    <w:p w14:paraId="761212ED" w14:textId="77777777" w:rsidR="004E28A3" w:rsidRPr="0047356C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2"/>
          <w:sz w:val="28"/>
          <w:szCs w:val="28"/>
        </w:rPr>
      </w:pPr>
      <w:r w:rsidRPr="0047356C">
        <w:rPr>
          <w:rFonts w:ascii="Tahoma" w:eastAsia="Tahoma" w:hAnsi="Tahoma"/>
          <w:color w:val="000000"/>
          <w:spacing w:val="2"/>
          <w:sz w:val="28"/>
          <w:szCs w:val="28"/>
        </w:rPr>
        <w:t xml:space="preserve">Tree branches and yard waste are </w:t>
      </w:r>
      <w:r w:rsidRPr="009E158A">
        <w:rPr>
          <w:rFonts w:ascii="Tahoma" w:eastAsia="Tahoma" w:hAnsi="Tahoma"/>
          <w:color w:val="000000"/>
          <w:spacing w:val="2"/>
          <w:sz w:val="28"/>
          <w:szCs w:val="28"/>
          <w:u w:val="single"/>
        </w:rPr>
        <w:t>always</w:t>
      </w:r>
      <w:r w:rsidRPr="0047356C">
        <w:rPr>
          <w:rFonts w:ascii="Tahoma" w:eastAsia="Tahoma" w:hAnsi="Tahoma"/>
          <w:color w:val="000000"/>
          <w:spacing w:val="2"/>
          <w:sz w:val="28"/>
          <w:szCs w:val="28"/>
        </w:rPr>
        <w:t xml:space="preserve"> free for the residents of Holdrege</w:t>
      </w:r>
      <w:r>
        <w:rPr>
          <w:rFonts w:ascii="Tahoma" w:eastAsia="Tahoma" w:hAnsi="Tahoma"/>
          <w:color w:val="000000"/>
          <w:spacing w:val="2"/>
          <w:sz w:val="28"/>
          <w:szCs w:val="28"/>
        </w:rPr>
        <w:t xml:space="preserve"> and should be hauled to the landfill separately from household waste. </w:t>
      </w:r>
    </w:p>
    <w:p w14:paraId="2E6CFC52" w14:textId="77777777" w:rsidR="004E28A3" w:rsidRPr="0047356C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2"/>
          <w:sz w:val="28"/>
          <w:szCs w:val="28"/>
        </w:rPr>
      </w:pPr>
      <w:r w:rsidRPr="0047356C">
        <w:rPr>
          <w:rFonts w:ascii="Tahoma" w:eastAsia="Tahoma" w:hAnsi="Tahoma"/>
          <w:color w:val="000000"/>
          <w:spacing w:val="2"/>
          <w:sz w:val="28"/>
          <w:szCs w:val="28"/>
        </w:rPr>
        <w:t xml:space="preserve">The landfill is located at 506 13th St., and </w:t>
      </w:r>
      <w:r>
        <w:rPr>
          <w:rFonts w:ascii="Tahoma" w:eastAsia="Tahoma" w:hAnsi="Tahoma"/>
          <w:color w:val="000000"/>
          <w:spacing w:val="2"/>
          <w:sz w:val="28"/>
          <w:szCs w:val="28"/>
        </w:rPr>
        <w:t>is open</w:t>
      </w:r>
      <w:r w:rsidRPr="0047356C">
        <w:rPr>
          <w:rFonts w:ascii="Tahoma" w:eastAsia="Tahoma" w:hAnsi="Tahoma"/>
          <w:color w:val="000000"/>
          <w:spacing w:val="2"/>
          <w:sz w:val="28"/>
          <w:szCs w:val="28"/>
        </w:rPr>
        <w:t>:</w:t>
      </w:r>
    </w:p>
    <w:p w14:paraId="261890C2" w14:textId="77777777" w:rsidR="004E28A3" w:rsidRPr="0047356C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4"/>
          <w:sz w:val="28"/>
          <w:szCs w:val="28"/>
        </w:rPr>
      </w:pPr>
      <w:r w:rsidRPr="0047356C">
        <w:rPr>
          <w:rFonts w:ascii="Tahoma" w:eastAsia="Tahoma" w:hAnsi="Tahoma"/>
          <w:color w:val="000000"/>
          <w:spacing w:val="4"/>
          <w:sz w:val="28"/>
          <w:szCs w:val="28"/>
        </w:rPr>
        <w:t>Monday - Friday 8:15 am - 4:30 pm</w:t>
      </w:r>
    </w:p>
    <w:p w14:paraId="17763A72" w14:textId="77777777" w:rsidR="004E28A3" w:rsidRPr="0047356C" w:rsidRDefault="004E28A3" w:rsidP="004E28A3">
      <w:pPr>
        <w:spacing w:after="120" w:line="276" w:lineRule="auto"/>
        <w:ind w:left="72" w:right="36"/>
        <w:textAlignment w:val="baseline"/>
        <w:rPr>
          <w:rFonts w:ascii="Tahoma" w:eastAsia="Tahoma" w:hAnsi="Tahoma"/>
          <w:color w:val="000000"/>
          <w:spacing w:val="8"/>
          <w:sz w:val="28"/>
          <w:szCs w:val="28"/>
        </w:rPr>
      </w:pPr>
      <w:r w:rsidRPr="0047356C">
        <w:rPr>
          <w:rFonts w:ascii="Tahoma" w:eastAsia="Tahoma" w:hAnsi="Tahoma"/>
          <w:color w:val="000000"/>
          <w:spacing w:val="8"/>
          <w:sz w:val="28"/>
          <w:szCs w:val="28"/>
        </w:rPr>
        <w:t>Saturday 8:15 am - Noon</w:t>
      </w:r>
    </w:p>
    <w:p w14:paraId="0AEF35BE" w14:textId="1FAF7F10" w:rsidR="00115663" w:rsidRPr="00115663" w:rsidRDefault="00115663" w:rsidP="004E28A3">
      <w:pPr>
        <w:pStyle w:val="Salutation"/>
      </w:pPr>
    </w:p>
    <w:sectPr w:rsidR="00115663" w:rsidRPr="00115663" w:rsidSect="006F03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50DD6" w14:textId="77777777" w:rsidR="004E28A3" w:rsidRDefault="004E28A3">
      <w:r>
        <w:separator/>
      </w:r>
    </w:p>
  </w:endnote>
  <w:endnote w:type="continuationSeparator" w:id="0">
    <w:p w14:paraId="24D9595C" w14:textId="77777777" w:rsidR="004E28A3" w:rsidRDefault="004E2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1F777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61124483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C0A4552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660935A6" wp14:editId="0A5C01E4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3B9B2997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307CB792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06C1407A" wp14:editId="3ED34816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9C6D9" w14:textId="77777777" w:rsidR="004E28A3" w:rsidRDefault="004E28A3">
      <w:r>
        <w:separator/>
      </w:r>
    </w:p>
  </w:footnote>
  <w:footnote w:type="continuationSeparator" w:id="0">
    <w:p w14:paraId="61DF8E2A" w14:textId="77777777" w:rsidR="004E28A3" w:rsidRDefault="004E2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76909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659E051B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17FF9C6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19DCAFBE" wp14:editId="424ED9E0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C4CFA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1269392">
    <w:abstractNumId w:val="9"/>
  </w:num>
  <w:num w:numId="2" w16cid:durableId="1035540564">
    <w:abstractNumId w:val="7"/>
  </w:num>
  <w:num w:numId="3" w16cid:durableId="1321619217">
    <w:abstractNumId w:val="6"/>
  </w:num>
  <w:num w:numId="4" w16cid:durableId="860440175">
    <w:abstractNumId w:val="5"/>
  </w:num>
  <w:num w:numId="5" w16cid:durableId="545876800">
    <w:abstractNumId w:val="4"/>
  </w:num>
  <w:num w:numId="6" w16cid:durableId="1903981041">
    <w:abstractNumId w:val="8"/>
  </w:num>
  <w:num w:numId="7" w16cid:durableId="1969241709">
    <w:abstractNumId w:val="3"/>
  </w:num>
  <w:num w:numId="8" w16cid:durableId="339503813">
    <w:abstractNumId w:val="2"/>
  </w:num>
  <w:num w:numId="9" w16cid:durableId="99420076">
    <w:abstractNumId w:val="1"/>
  </w:num>
  <w:num w:numId="10" w16cid:durableId="1734503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A3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4E28A3"/>
    <w:rsid w:val="00535A9A"/>
    <w:rsid w:val="00576382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A45E55"/>
    <w:rsid w:val="00A50094"/>
    <w:rsid w:val="00B22EC4"/>
    <w:rsid w:val="00B54EAE"/>
    <w:rsid w:val="00B552FE"/>
    <w:rsid w:val="00BA5A05"/>
    <w:rsid w:val="00BC06ED"/>
    <w:rsid w:val="00C62DF1"/>
    <w:rsid w:val="00CE2CAB"/>
    <w:rsid w:val="00D904CD"/>
    <w:rsid w:val="00DE3E34"/>
    <w:rsid w:val="00E041D6"/>
    <w:rsid w:val="00E32718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3F21D"/>
  <w15:chartTrackingRefBased/>
  <w15:docId w15:val="{2BC228E2-E504-49F9-AB6C-B802CB63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8A3"/>
    <w:pPr>
      <w:spacing w:after="0" w:line="240" w:lineRule="auto"/>
    </w:pPr>
    <w:rPr>
      <w:rFonts w:ascii="Times New Roman" w:eastAsia="PMingLiU" w:hAnsi="Times New Roman" w:cs="Times New Roman"/>
      <w:sz w:val="22"/>
      <w:szCs w:val="22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line="259" w:lineRule="auto"/>
      <w:outlineLvl w:val="4"/>
    </w:pPr>
    <w:rPr>
      <w:rFonts w:asciiTheme="majorHAnsi" w:eastAsiaTheme="majorEastAsia" w:hAnsiTheme="majorHAnsi" w:cstheme="majorBidi"/>
      <w:color w:val="4F6228" w:themeColor="accent6" w:themeShade="80"/>
      <w:sz w:val="24"/>
      <w:szCs w:val="2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line="259" w:lineRule="auto"/>
      <w:outlineLvl w:val="5"/>
    </w:pPr>
    <w:rPr>
      <w:rFonts w:asciiTheme="majorHAnsi" w:eastAsiaTheme="majorEastAsia" w:hAnsiTheme="majorHAnsi" w:cstheme="majorBidi"/>
      <w:color w:val="4F6228" w:themeColor="accent6" w:themeShade="80"/>
      <w:sz w:val="24"/>
      <w:szCs w:val="2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  <w:sz w:val="24"/>
      <w:szCs w:val="2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  <w:pPr>
      <w:spacing w:after="160" w:line="259" w:lineRule="auto"/>
    </w:pPr>
    <w:rPr>
      <w:rFonts w:asciiTheme="minorHAnsi" w:eastAsiaTheme="minorHAnsi" w:hAnsiTheme="minorHAnsi" w:cstheme="minorBidi"/>
      <w:color w:val="000000" w:themeColor="text1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 w:line="259" w:lineRule="auto"/>
      <w:jc w:val="center"/>
    </w:pPr>
    <w:rPr>
      <w:rFonts w:asciiTheme="minorHAnsi" w:eastAsiaTheme="minorHAnsi" w:hAnsiTheme="minorHAnsi" w:cstheme="minorBidi"/>
      <w:color w:val="000000" w:themeColor="text1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line="259" w:lineRule="auto"/>
      <w:contextualSpacing/>
    </w:pPr>
    <w:rPr>
      <w:rFonts w:asciiTheme="minorHAnsi" w:eastAsiaTheme="minorEastAsia" w:hAnsiTheme="minorHAnsi" w:cstheme="minorBidi"/>
      <w:color w:val="607E4C" w:themeColor="accent4"/>
      <w:sz w:val="24"/>
      <w:szCs w:val="20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 w:after="160" w:line="259" w:lineRule="auto"/>
    </w:pPr>
    <w:rPr>
      <w:rFonts w:asciiTheme="minorHAnsi" w:eastAsiaTheme="minorEastAsia" w:hAnsiTheme="minorHAnsi" w:cstheme="minorBidi"/>
      <w:bCs/>
      <w:color w:val="000000" w:themeColor="text1"/>
      <w:sz w:val="24"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 w:line="259" w:lineRule="auto"/>
      <w:contextualSpacing/>
    </w:pPr>
    <w:rPr>
      <w:rFonts w:asciiTheme="minorHAnsi" w:eastAsiaTheme="minorEastAsia" w:hAnsiTheme="minorHAnsi" w:cstheme="minorBidi"/>
      <w:bCs/>
      <w:color w:val="000000" w:themeColor="text1"/>
      <w:sz w:val="24"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 w:line="259" w:lineRule="auto"/>
    </w:pPr>
    <w:rPr>
      <w:rFonts w:asciiTheme="minorHAnsi" w:eastAsiaTheme="minorEastAsia" w:hAnsiTheme="minorHAnsi" w:cstheme="minorBidi"/>
      <w:bCs/>
      <w:color w:val="000000" w:themeColor="text1"/>
      <w:sz w:val="24"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C5020" w:themeColor="accent5" w:themeShade="80"/>
      <w:sz w:val="24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spacing w:after="160" w:line="259" w:lineRule="auto"/>
      <w:ind w:left="1152" w:right="1152"/>
    </w:pPr>
    <w:rPr>
      <w:rFonts w:asciiTheme="minorHAnsi" w:eastAsiaTheme="minorEastAsia" w:hAnsiTheme="minorHAnsi" w:cstheme="minorBidi"/>
      <w:i/>
      <w:iCs/>
      <w:color w:val="3C5020" w:themeColor="accent5" w:themeShade="8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rFonts w:asciiTheme="minorHAnsi" w:eastAsiaTheme="minorHAnsi" w:hAnsiTheme="minorHAnsi" w:cstheme="minorBidi"/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0" w:themeColor="text1"/>
      <w:sz w:val="24"/>
      <w:szCs w:val="20"/>
    </w:r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E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3</TotalTime>
  <Pages>1</Pages>
  <Words>249</Words>
  <Characters>1246</Characters>
  <Application>Microsoft Office Word</Application>
  <DocSecurity>0</DocSecurity>
  <Lines>31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 Jensen</dc:creator>
  <cp:keywords/>
  <dc:description/>
  <cp:lastModifiedBy>Dane Jensen</cp:lastModifiedBy>
  <cp:revision>1</cp:revision>
  <dcterms:created xsi:type="dcterms:W3CDTF">2025-06-06T14:13:00Z</dcterms:created>
  <dcterms:modified xsi:type="dcterms:W3CDTF">2025-06-06T14:16:00Z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GrammarlyDocumentId">
    <vt:lpwstr>9dec247f-3aa6-4f24-8a7f-1276afe56687</vt:lpwstr>
  </property>
</Properties>
</file>